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3D7" w14:textId="32E78956" w:rsidR="00DE5C63" w:rsidRPr="00637D16" w:rsidRDefault="00130EB5" w:rsidP="00876CB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sz w:val="22"/>
          <w:szCs w:val="22"/>
          <w:lang w:val="en-US"/>
        </w:rPr>
        <w:t>Response form</w:t>
      </w:r>
    </w:p>
    <w:p w14:paraId="125B80B2" w14:textId="0F120DFD" w:rsidR="00130EB5" w:rsidRPr="00637D16" w:rsidRDefault="008A574D" w:rsidP="00F40DC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sz w:val="22"/>
          <w:szCs w:val="22"/>
          <w:lang w:val="en-US"/>
        </w:rPr>
        <w:t>Proposal Möbelfakta Requirement specification part 2 Environment</w:t>
      </w:r>
    </w:p>
    <w:p w14:paraId="0FB90DE4" w14:textId="49568B64" w:rsidR="00130EB5" w:rsidRPr="00637D16" w:rsidRDefault="00130EB5" w:rsidP="00F40DCE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1384"/>
        <w:gridCol w:w="7695"/>
      </w:tblGrid>
      <w:tr w:rsidR="00130EB5" w:rsidRPr="00876CB0" w14:paraId="58D2509E" w14:textId="77777777" w:rsidTr="0095308E">
        <w:trPr>
          <w:trHeight w:val="363"/>
        </w:trPr>
        <w:tc>
          <w:tcPr>
            <w:tcW w:w="1384" w:type="dxa"/>
          </w:tcPr>
          <w:p w14:paraId="4B5A810C" w14:textId="02D0E774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7695" w:type="dxa"/>
          </w:tcPr>
          <w:p w14:paraId="6A1593C1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0EB5" w:rsidRPr="00876CB0" w14:paraId="6467DCE1" w14:textId="77777777" w:rsidTr="0095308E">
        <w:trPr>
          <w:trHeight w:val="386"/>
        </w:trPr>
        <w:tc>
          <w:tcPr>
            <w:tcW w:w="1384" w:type="dxa"/>
          </w:tcPr>
          <w:p w14:paraId="176BA0C2" w14:textId="08BDDCC2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Sender</w:t>
            </w:r>
          </w:p>
        </w:tc>
        <w:tc>
          <w:tcPr>
            <w:tcW w:w="7695" w:type="dxa"/>
          </w:tcPr>
          <w:p w14:paraId="1702E069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0EB5" w:rsidRPr="00876CB0" w14:paraId="4238F5BF" w14:textId="77777777" w:rsidTr="0095308E">
        <w:trPr>
          <w:trHeight w:val="363"/>
        </w:trPr>
        <w:tc>
          <w:tcPr>
            <w:tcW w:w="1384" w:type="dxa"/>
          </w:tcPr>
          <w:p w14:paraId="7F91A18A" w14:textId="5BF088D6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Organization</w:t>
            </w:r>
          </w:p>
        </w:tc>
        <w:tc>
          <w:tcPr>
            <w:tcW w:w="7695" w:type="dxa"/>
          </w:tcPr>
          <w:p w14:paraId="10EF2A5D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2E5193" w14:textId="7AE5E9BD" w:rsidR="00130EB5" w:rsidRPr="00876CB0" w:rsidRDefault="00130EB5" w:rsidP="00F40DCE">
      <w:pPr>
        <w:rPr>
          <w:rFonts w:asciiTheme="majorHAnsi" w:hAnsiTheme="majorHAnsi" w:cstheme="majorHAnsi"/>
          <w:sz w:val="22"/>
          <w:szCs w:val="22"/>
        </w:rPr>
      </w:pPr>
    </w:p>
    <w:p w14:paraId="640F7511" w14:textId="77777777" w:rsidR="00B3691B" w:rsidRPr="00637D16" w:rsidRDefault="00B3691B" w:rsidP="00F40DC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sz w:val="22"/>
          <w:szCs w:val="22"/>
          <w:lang w:val="en-US"/>
        </w:rPr>
        <w:t xml:space="preserve">Write your comments in this document and send it to </w:t>
      </w:r>
      <w:hyperlink r:id="rId10" w:history="1">
        <w:r w:rsidRPr="00637D16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info@mobelfakta.se</w:t>
        </w:r>
      </w:hyperlink>
      <w:r w:rsidRPr="00637D16">
        <w:rPr>
          <w:rFonts w:asciiTheme="majorHAnsi" w:hAnsiTheme="majorHAnsi" w:cstheme="majorHAnsi"/>
          <w:sz w:val="22"/>
          <w:szCs w:val="22"/>
          <w:lang w:val="en-US"/>
        </w:rPr>
        <w:t xml:space="preserve"> no later than </w:t>
      </w:r>
    </w:p>
    <w:p w14:paraId="6144E1D5" w14:textId="318ED0E9" w:rsidR="00BD7F51" w:rsidRPr="00637D16" w:rsidRDefault="00C616A0" w:rsidP="00F40DCE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15 </w:t>
      </w:r>
      <w:proofErr w:type="spellStart"/>
      <w:r w:rsidRPr="00637D16">
        <w:rPr>
          <w:rFonts w:asciiTheme="majorHAnsi" w:hAnsiTheme="majorHAnsi" w:cstheme="majorHAnsi"/>
          <w:b/>
          <w:bCs/>
          <w:sz w:val="22"/>
          <w:szCs w:val="22"/>
          <w:lang w:val="en-US"/>
        </w:rPr>
        <w:t>november</w:t>
      </w:r>
      <w:proofErr w:type="spellEnd"/>
      <w:r w:rsidRPr="00637D1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2024.</w:t>
      </w:r>
    </w:p>
    <w:p w14:paraId="5D27E5E8" w14:textId="50E23FBB" w:rsidR="00F30495" w:rsidRPr="00637D16" w:rsidRDefault="008A574D" w:rsidP="00F40DC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sz w:val="22"/>
          <w:szCs w:val="22"/>
          <w:lang w:val="en-US"/>
        </w:rPr>
        <w:t xml:space="preserve">Here you can find the consultation documents: </w:t>
      </w:r>
      <w:hyperlink r:id="rId11" w:history="1">
        <w:r w:rsidRPr="00637D16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https://www.mobelfakta.se/Vara-krav.html</w:t>
        </w:r>
      </w:hyperlink>
    </w:p>
    <w:p w14:paraId="25946EA1" w14:textId="77777777" w:rsidR="008A574D" w:rsidRPr="00637D16" w:rsidRDefault="008A574D" w:rsidP="00F40DC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E96A873" w14:textId="45B7EE56" w:rsidR="00BD7F51" w:rsidRPr="00637D16" w:rsidRDefault="004276F7" w:rsidP="00F40DC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37D16">
        <w:rPr>
          <w:rFonts w:asciiTheme="majorHAnsi" w:hAnsiTheme="majorHAnsi" w:cstheme="majorHAnsi"/>
          <w:sz w:val="22"/>
          <w:szCs w:val="22"/>
          <w:lang w:val="en-US"/>
        </w:rPr>
        <w:t>The following chapter contains proposed changes. You can report any other comments at the end of the document.</w:t>
      </w:r>
    </w:p>
    <w:p w14:paraId="3A019669" w14:textId="77777777" w:rsidR="00BD7F51" w:rsidRPr="00637D16" w:rsidRDefault="00BD7F51" w:rsidP="00F40DCE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C0675" w:rsidRPr="00EC0675" w14:paraId="6529A667" w14:textId="77777777" w:rsidTr="0045691A">
        <w:trPr>
          <w:trHeight w:val="4231"/>
        </w:trPr>
        <w:tc>
          <w:tcPr>
            <w:tcW w:w="9039" w:type="dxa"/>
          </w:tcPr>
          <w:p w14:paraId="3B93A156" w14:textId="77777777" w:rsidR="00EC0675" w:rsidRDefault="00EC0675" w:rsidP="00F3306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2.1.5 Padding material</w:t>
            </w:r>
          </w:p>
          <w:p w14:paraId="4B67B8CE" w14:textId="28910CFD" w:rsidR="00EC0675" w:rsidRPr="00EC0675" w:rsidRDefault="00EC0675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0675">
              <w:rPr>
                <w:rFonts w:asciiTheme="majorHAnsi" w:hAnsiTheme="majorHAnsi" w:cstheme="majorHAnsi"/>
                <w:sz w:val="22"/>
                <w:szCs w:val="22"/>
              </w:rPr>
              <w:t xml:space="preserve">2.1.5.1 </w:t>
            </w:r>
            <w:proofErr w:type="spellStart"/>
            <w:r w:rsidRPr="00EC0675">
              <w:rPr>
                <w:rFonts w:asciiTheme="majorHAnsi" w:hAnsiTheme="majorHAnsi" w:cstheme="majorHAnsi"/>
                <w:sz w:val="22"/>
                <w:szCs w:val="22"/>
              </w:rPr>
              <w:t>Flam</w:t>
            </w:r>
            <w:proofErr w:type="spellEnd"/>
            <w:r w:rsidRPr="00EC0675">
              <w:rPr>
                <w:rFonts w:asciiTheme="majorHAnsi" w:hAnsiTheme="majorHAnsi" w:cstheme="majorHAnsi"/>
                <w:sz w:val="22"/>
                <w:szCs w:val="22"/>
              </w:rPr>
              <w:t xml:space="preserve"> retardant in </w:t>
            </w:r>
            <w:proofErr w:type="spellStart"/>
            <w:r w:rsidRPr="00EC0675">
              <w:rPr>
                <w:rFonts w:asciiTheme="majorHAnsi" w:hAnsiTheme="majorHAnsi" w:cstheme="majorHAnsi"/>
                <w:sz w:val="22"/>
                <w:szCs w:val="22"/>
              </w:rPr>
              <w:t>padding</w:t>
            </w:r>
            <w:proofErr w:type="spellEnd"/>
            <w:r w:rsidRPr="00EC0675">
              <w:rPr>
                <w:rFonts w:asciiTheme="majorHAnsi" w:hAnsiTheme="majorHAnsi" w:cstheme="majorHAnsi"/>
                <w:sz w:val="22"/>
                <w:szCs w:val="22"/>
              </w:rPr>
              <w:t xml:space="preserve"> mat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erial</w:t>
            </w:r>
          </w:p>
        </w:tc>
      </w:tr>
      <w:tr w:rsidR="00EC0675" w:rsidRPr="00EC0675" w14:paraId="228AEC56" w14:textId="77777777" w:rsidTr="0045691A">
        <w:trPr>
          <w:trHeight w:val="4231"/>
        </w:trPr>
        <w:tc>
          <w:tcPr>
            <w:tcW w:w="9039" w:type="dxa"/>
          </w:tcPr>
          <w:p w14:paraId="28D58638" w14:textId="5E6EC457" w:rsidR="00EC0675" w:rsidRPr="00EC0675" w:rsidRDefault="00EC0675" w:rsidP="00F3306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lastRenderedPageBreak/>
              <w:t xml:space="preserve">2.1.5.2 Softeners/phthalates in padding material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made from</w:t>
            </w: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plastics/</w:t>
            </w: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rubber</w:t>
            </w:r>
          </w:p>
        </w:tc>
      </w:tr>
      <w:tr w:rsidR="00EC0675" w:rsidRPr="00EC0675" w14:paraId="5150BC1B" w14:textId="77777777" w:rsidTr="0045691A">
        <w:trPr>
          <w:trHeight w:val="4231"/>
        </w:trPr>
        <w:tc>
          <w:tcPr>
            <w:tcW w:w="9039" w:type="dxa"/>
          </w:tcPr>
          <w:p w14:paraId="746B3EAF" w14:textId="3D2E68D8" w:rsidR="00EC0675" w:rsidRPr="00EC0675" w:rsidRDefault="00EC0675" w:rsidP="00F3306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2.1.5.3 Pigments </w:t>
            </w: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in padding material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made from</w:t>
            </w: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plastics/</w:t>
            </w:r>
            <w:r w:rsidRPr="00EC067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rubber</w:t>
            </w:r>
          </w:p>
        </w:tc>
      </w:tr>
      <w:tr w:rsidR="0045691A" w14:paraId="251785CB" w14:textId="77777777" w:rsidTr="0045691A">
        <w:trPr>
          <w:trHeight w:val="4231"/>
        </w:trPr>
        <w:tc>
          <w:tcPr>
            <w:tcW w:w="9039" w:type="dxa"/>
          </w:tcPr>
          <w:p w14:paraId="065121FB" w14:textId="6BB0FCD8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2.1.7.2. Metal – separability</w:t>
            </w:r>
          </w:p>
          <w:p w14:paraId="088D4089" w14:textId="223FD813" w:rsidR="00FD36B3" w:rsidRPr="0090561C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78A66B40" w14:textId="77777777" w:rsidTr="0045691A">
        <w:trPr>
          <w:trHeight w:val="3822"/>
        </w:trPr>
        <w:tc>
          <w:tcPr>
            <w:tcW w:w="9039" w:type="dxa"/>
          </w:tcPr>
          <w:p w14:paraId="7CBB01EC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2.2.1. Recycling: Marking of plastic parts</w:t>
            </w:r>
            <w:bookmarkStart w:id="0" w:name="_Toc72505875"/>
            <w:bookmarkEnd w:id="0"/>
          </w:p>
          <w:p w14:paraId="7B6A4124" w14:textId="77777777" w:rsidR="00FD36B3" w:rsidRPr="00F33061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9B6B94" w14:textId="2D45B64B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529B055E" w14:textId="77777777" w:rsidTr="004276F7">
        <w:trPr>
          <w:trHeight w:val="2688"/>
        </w:trPr>
        <w:tc>
          <w:tcPr>
            <w:tcW w:w="9039" w:type="dxa"/>
          </w:tcPr>
          <w:p w14:paraId="35D07DB6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t>2.2.2. Traceability: Labelling</w:t>
            </w:r>
            <w:bookmarkStart w:id="1" w:name="_Toc72505876"/>
            <w:bookmarkEnd w:id="1"/>
          </w:p>
          <w:p w14:paraId="16F38109" w14:textId="77777777" w:rsidR="00FD36B3" w:rsidRPr="00F33061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9FDAD2" w14:textId="1A738177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44081C7A" w14:textId="77777777" w:rsidTr="004276F7">
        <w:trPr>
          <w:trHeight w:val="2685"/>
        </w:trPr>
        <w:tc>
          <w:tcPr>
            <w:tcW w:w="9039" w:type="dxa"/>
          </w:tcPr>
          <w:p w14:paraId="11F4597B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t>2.2.3 Spare parts and warranty</w:t>
            </w:r>
          </w:p>
          <w:p w14:paraId="110EB9B9" w14:textId="16A9FA4F" w:rsidR="00FD36B3" w:rsidRPr="0090561C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4E4520BD" w14:textId="77777777" w:rsidTr="004276F7">
        <w:trPr>
          <w:trHeight w:val="4380"/>
        </w:trPr>
        <w:tc>
          <w:tcPr>
            <w:tcW w:w="9039" w:type="dxa"/>
          </w:tcPr>
          <w:p w14:paraId="1EB00283" w14:textId="37D1ECEE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3061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2.2.4 Product Information</w:t>
            </w:r>
          </w:p>
        </w:tc>
      </w:tr>
      <w:tr w:rsidR="0045691A" w14:paraId="609C397D" w14:textId="77777777" w:rsidTr="004276F7">
        <w:trPr>
          <w:trHeight w:val="3678"/>
        </w:trPr>
        <w:tc>
          <w:tcPr>
            <w:tcW w:w="9039" w:type="dxa"/>
          </w:tcPr>
          <w:p w14:paraId="58D6200E" w14:textId="14E27CC7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2.2.5 Packaging</w:t>
            </w:r>
          </w:p>
        </w:tc>
      </w:tr>
    </w:tbl>
    <w:p w14:paraId="6E4F8407" w14:textId="5744CCC3" w:rsidR="00130EB5" w:rsidRDefault="00130EB5" w:rsidP="00F40DCE"/>
    <w:p w14:paraId="4EBE15DD" w14:textId="2E05E323" w:rsidR="00130EB5" w:rsidRPr="00483F1D" w:rsidRDefault="004276F7" w:rsidP="00F40DCE">
      <w:r>
        <w:t>Other comments:</w:t>
      </w:r>
    </w:p>
    <w:sectPr w:rsidR="00130EB5" w:rsidRPr="00483F1D" w:rsidSect="00BA0746">
      <w:headerReference w:type="default" r:id="rId12"/>
      <w:pgSz w:w="11906" w:h="16838"/>
      <w:pgMar w:top="1701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6DD9" w14:textId="77777777" w:rsidR="00130EB5" w:rsidRDefault="00130EB5" w:rsidP="00F0026A">
      <w:pPr>
        <w:spacing w:after="0" w:line="240" w:lineRule="auto"/>
      </w:pPr>
      <w:r>
        <w:separator/>
      </w:r>
    </w:p>
  </w:endnote>
  <w:endnote w:type="continuationSeparator" w:id="0">
    <w:p w14:paraId="0B6ED4C5" w14:textId="77777777" w:rsidR="00130EB5" w:rsidRDefault="00130EB5" w:rsidP="00F0026A">
      <w:pPr>
        <w:spacing w:after="0" w:line="240" w:lineRule="auto"/>
      </w:pPr>
      <w:r>
        <w:continuationSeparator/>
      </w:r>
    </w:p>
  </w:endnote>
  <w:endnote w:type="continuationNotice" w:id="1">
    <w:p w14:paraId="74E38631" w14:textId="77777777" w:rsidR="00E434ED" w:rsidRDefault="00E43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C3F0" w14:textId="77777777" w:rsidR="00130EB5" w:rsidRDefault="00130EB5" w:rsidP="00F0026A">
      <w:pPr>
        <w:spacing w:after="0" w:line="240" w:lineRule="auto"/>
      </w:pPr>
      <w:r>
        <w:separator/>
      </w:r>
    </w:p>
  </w:footnote>
  <w:footnote w:type="continuationSeparator" w:id="0">
    <w:p w14:paraId="6ACD63D0" w14:textId="77777777" w:rsidR="00130EB5" w:rsidRDefault="00130EB5" w:rsidP="00F0026A">
      <w:pPr>
        <w:spacing w:after="0" w:line="240" w:lineRule="auto"/>
      </w:pPr>
      <w:r>
        <w:continuationSeparator/>
      </w:r>
    </w:p>
  </w:footnote>
  <w:footnote w:type="continuationNotice" w:id="1">
    <w:p w14:paraId="0022F661" w14:textId="77777777" w:rsidR="00E434ED" w:rsidRDefault="00E43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1803" w14:textId="5C1A745A" w:rsidR="00F33061" w:rsidRPr="00637D16" w:rsidRDefault="00F33061" w:rsidP="00F33061">
    <w:pPr>
      <w:pStyle w:val="Header"/>
      <w:jc w:val="right"/>
      <w:rPr>
        <w:lang w:val="en-US"/>
      </w:rPr>
    </w:pPr>
    <w:r w:rsidRPr="00876CB0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A318F1" wp14:editId="19D5387E">
          <wp:simplePos x="0" y="0"/>
          <wp:positionH relativeFrom="column">
            <wp:posOffset>-171539</wp:posOffset>
          </wp:positionH>
          <wp:positionV relativeFrom="paragraph">
            <wp:posOffset>-276462</wp:posOffset>
          </wp:positionV>
          <wp:extent cx="2084666" cy="6692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66" cy="66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74D" w:rsidRPr="00637D16">
      <w:rPr>
        <w:lang w:val="en-US"/>
      </w:rPr>
      <w:t>Response form for consultation environmental requirements 2024-10-18</w:t>
    </w:r>
  </w:p>
  <w:p w14:paraId="1483BBDA" w14:textId="77777777" w:rsidR="00130EB5" w:rsidRPr="00637D16" w:rsidRDefault="00130E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75B2051A"/>
    <w:multiLevelType w:val="multilevel"/>
    <w:tmpl w:val="3C7AA88C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99842987">
    <w:abstractNumId w:val="2"/>
  </w:num>
  <w:num w:numId="2" w16cid:durableId="1844929761">
    <w:abstractNumId w:val="0"/>
  </w:num>
  <w:num w:numId="3" w16cid:durableId="1110512356">
    <w:abstractNumId w:val="3"/>
  </w:num>
  <w:num w:numId="4" w16cid:durableId="1267614124">
    <w:abstractNumId w:val="1"/>
  </w:num>
  <w:num w:numId="5" w16cid:durableId="1329409979">
    <w:abstractNumId w:val="5"/>
  </w:num>
  <w:num w:numId="6" w16cid:durableId="1742366628">
    <w:abstractNumId w:val="4"/>
  </w:num>
  <w:num w:numId="7" w16cid:durableId="30042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0EB5"/>
    <w:rsid w:val="00022EB8"/>
    <w:rsid w:val="00040F29"/>
    <w:rsid w:val="00114504"/>
    <w:rsid w:val="00130EB5"/>
    <w:rsid w:val="00134CFB"/>
    <w:rsid w:val="00161F10"/>
    <w:rsid w:val="001D54CB"/>
    <w:rsid w:val="00236BD3"/>
    <w:rsid w:val="00277770"/>
    <w:rsid w:val="002952CD"/>
    <w:rsid w:val="003440CE"/>
    <w:rsid w:val="003E6A0C"/>
    <w:rsid w:val="004276F7"/>
    <w:rsid w:val="0045691A"/>
    <w:rsid w:val="00470E0E"/>
    <w:rsid w:val="00483F1D"/>
    <w:rsid w:val="004A619D"/>
    <w:rsid w:val="004B7F59"/>
    <w:rsid w:val="004E60AC"/>
    <w:rsid w:val="00545348"/>
    <w:rsid w:val="0056685D"/>
    <w:rsid w:val="005E3F03"/>
    <w:rsid w:val="0062451D"/>
    <w:rsid w:val="00632D97"/>
    <w:rsid w:val="00637D16"/>
    <w:rsid w:val="00691893"/>
    <w:rsid w:val="006D73B1"/>
    <w:rsid w:val="00713363"/>
    <w:rsid w:val="00723DAC"/>
    <w:rsid w:val="00734819"/>
    <w:rsid w:val="00742840"/>
    <w:rsid w:val="00781EC7"/>
    <w:rsid w:val="007908C7"/>
    <w:rsid w:val="007A4F2E"/>
    <w:rsid w:val="007E2B51"/>
    <w:rsid w:val="007E7A52"/>
    <w:rsid w:val="0080256C"/>
    <w:rsid w:val="00813CFC"/>
    <w:rsid w:val="00854394"/>
    <w:rsid w:val="00876CB0"/>
    <w:rsid w:val="00884066"/>
    <w:rsid w:val="008A574D"/>
    <w:rsid w:val="0090561C"/>
    <w:rsid w:val="00910875"/>
    <w:rsid w:val="009206C1"/>
    <w:rsid w:val="0095308E"/>
    <w:rsid w:val="00956F0F"/>
    <w:rsid w:val="00992F18"/>
    <w:rsid w:val="009B4EC6"/>
    <w:rsid w:val="009B77D5"/>
    <w:rsid w:val="009E6E07"/>
    <w:rsid w:val="00A750D8"/>
    <w:rsid w:val="00AA01EF"/>
    <w:rsid w:val="00AC0441"/>
    <w:rsid w:val="00B3691B"/>
    <w:rsid w:val="00B85A6F"/>
    <w:rsid w:val="00BA0746"/>
    <w:rsid w:val="00BB0789"/>
    <w:rsid w:val="00BD7F51"/>
    <w:rsid w:val="00BE69B0"/>
    <w:rsid w:val="00C13113"/>
    <w:rsid w:val="00C51AE4"/>
    <w:rsid w:val="00C616A0"/>
    <w:rsid w:val="00D03936"/>
    <w:rsid w:val="00D406AB"/>
    <w:rsid w:val="00D438F1"/>
    <w:rsid w:val="00D81B42"/>
    <w:rsid w:val="00DE5C63"/>
    <w:rsid w:val="00E277DD"/>
    <w:rsid w:val="00E3200D"/>
    <w:rsid w:val="00E434ED"/>
    <w:rsid w:val="00E51F7A"/>
    <w:rsid w:val="00E52E96"/>
    <w:rsid w:val="00E839D2"/>
    <w:rsid w:val="00E95682"/>
    <w:rsid w:val="00EB5EB5"/>
    <w:rsid w:val="00EC0675"/>
    <w:rsid w:val="00EC6AD6"/>
    <w:rsid w:val="00F0026A"/>
    <w:rsid w:val="00F30495"/>
    <w:rsid w:val="00F33061"/>
    <w:rsid w:val="00F40DCE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285F"/>
  <w15:chartTrackingRefBased/>
  <w15:docId w15:val="{04A61FE7-879F-4821-9A06-0CDB40A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63"/>
  </w:style>
  <w:style w:type="paragraph" w:styleId="Heading1">
    <w:name w:val="heading 1"/>
    <w:aliases w:val="Rub 1 Kvalitet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EB5"/>
    <w:pPr>
      <w:keepNext/>
      <w:keepLines/>
      <w:spacing w:before="200" w:after="0" w:line="276" w:lineRule="auto"/>
      <w:ind w:left="864" w:hanging="864"/>
      <w:outlineLvl w:val="3"/>
    </w:pPr>
    <w:rPr>
      <w:rFonts w:eastAsiaTheme="majorEastAsia" w:cstheme="majorBidi"/>
      <w:b/>
      <w:bCs/>
      <w:iCs/>
      <w:color w:val="0099CC"/>
      <w:sz w:val="23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00414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14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0EB5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ub 1 Kvalitet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3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B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30EB5"/>
    <w:rPr>
      <w:rFonts w:eastAsiaTheme="majorEastAsia" w:cstheme="majorBidi"/>
      <w:b/>
      <w:bCs/>
      <w:iCs/>
      <w:color w:val="0099CC"/>
      <w:sz w:val="23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EB5"/>
    <w:rPr>
      <w:rFonts w:asciiTheme="majorHAnsi" w:eastAsiaTheme="majorEastAsia" w:hAnsiTheme="majorHAnsi" w:cstheme="majorBidi"/>
      <w:color w:val="00414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EB5"/>
    <w:rPr>
      <w:rFonts w:asciiTheme="majorHAnsi" w:eastAsiaTheme="majorEastAsia" w:hAnsiTheme="majorHAnsi" w:cstheme="majorBidi"/>
      <w:i/>
      <w:iCs/>
      <w:color w:val="00414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EB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0E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36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9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7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belfakta.se/Vara-krav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mobelfakt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28D4F-6CD4-44F1-8EA8-EBB6AEF452F9}">
  <ds:schemaRefs>
    <ds:schemaRef ds:uri="http://schemas.microsoft.com/office/2006/metadata/properties"/>
    <ds:schemaRef ds:uri="91d2d000-e0dc-453b-9534-e06a76eb9d64"/>
    <ds:schemaRef ds:uri="http://purl.org/dc/terms/"/>
    <ds:schemaRef ds:uri="http://schemas.openxmlformats.org/package/2006/metadata/core-properties"/>
    <ds:schemaRef ds:uri="79cd80c0-abd0-4459-84a5-a0e001473d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8899B-A29F-48B9-BE2A-264EA7A1D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02543-0361-4083-BE77-6C5239E3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12" baseType="variant"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https://www.mobelfakta.se/Vara-krav.html</vt:lpwstr>
      </vt:variant>
      <vt:variant>
        <vt:lpwstr/>
      </vt:variant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mailto:info@mobelfakta.se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Johan Söderqvist</cp:lastModifiedBy>
  <cp:revision>2</cp:revision>
  <dcterms:created xsi:type="dcterms:W3CDTF">2024-10-17T13:17:00Z</dcterms:created>
  <dcterms:modified xsi:type="dcterms:W3CDTF">2024-10-18T13:14:00Z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